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C4" w:rsidRPr="003640C4" w:rsidRDefault="003640C4" w:rsidP="00364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0C4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кандидатам</w:t>
      </w:r>
    </w:p>
    <w:p w:rsidR="003640C4" w:rsidRDefault="003640C4" w:rsidP="00364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0C4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вакантных должностей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40C4" w:rsidRDefault="003640C4" w:rsidP="00364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C4" w:rsidRDefault="003640C4" w:rsidP="003640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40C4">
        <w:rPr>
          <w:rFonts w:ascii="Times New Roman" w:hAnsi="Times New Roman" w:cs="Times New Roman"/>
          <w:i/>
          <w:sz w:val="28"/>
          <w:szCs w:val="28"/>
        </w:rPr>
        <w:t>Председатель ревизионной комиссии:</w:t>
      </w:r>
    </w:p>
    <w:p w:rsidR="003640C4" w:rsidRPr="00936D58" w:rsidRDefault="003640C4" w:rsidP="003640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D58">
        <w:rPr>
          <w:rFonts w:ascii="Times New Roman" w:hAnsi="Times New Roman"/>
          <w:spacing w:val="-2"/>
          <w:sz w:val="28"/>
          <w:szCs w:val="28"/>
        </w:rPr>
        <w:t xml:space="preserve">На должность председателя </w:t>
      </w:r>
      <w:r w:rsidR="006446F9"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евизионной комиссии</w:t>
      </w:r>
      <w:r w:rsidRPr="00936D58">
        <w:rPr>
          <w:rFonts w:ascii="Times New Roman" w:hAnsi="Times New Roman"/>
          <w:sz w:val="28"/>
          <w:szCs w:val="28"/>
        </w:rPr>
        <w:t xml:space="preserve"> назначаются граждане Российской Федерации, имеющие высшее профессиональное образование и стаж муниципальной службы и (или) государственной службы не менее шести лет</w:t>
      </w:r>
      <w:r>
        <w:rPr>
          <w:rFonts w:ascii="Times New Roman" w:hAnsi="Times New Roman"/>
          <w:sz w:val="28"/>
          <w:szCs w:val="28"/>
        </w:rPr>
        <w:t>,</w:t>
      </w:r>
      <w:r w:rsidRPr="00936D58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высшее образование и </w:t>
      </w:r>
      <w:r w:rsidRPr="00936D58">
        <w:rPr>
          <w:rFonts w:ascii="Times New Roman" w:hAnsi="Times New Roman"/>
          <w:sz w:val="28"/>
          <w:szCs w:val="28"/>
        </w:rPr>
        <w:t xml:space="preserve">стаж работы в </w:t>
      </w:r>
      <w:r w:rsidRPr="00936D58">
        <w:rPr>
          <w:rFonts w:ascii="Times New Roman" w:hAnsi="Times New Roman"/>
          <w:spacing w:val="-1"/>
          <w:sz w:val="28"/>
          <w:szCs w:val="28"/>
        </w:rPr>
        <w:t>области государственного, муниципально</w:t>
      </w:r>
      <w:r>
        <w:rPr>
          <w:rFonts w:ascii="Times New Roman" w:hAnsi="Times New Roman"/>
          <w:spacing w:val="-1"/>
          <w:sz w:val="28"/>
          <w:szCs w:val="28"/>
        </w:rPr>
        <w:t>го управления, государственного</w:t>
      </w:r>
      <w:r w:rsidRPr="00936D5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36D58">
        <w:rPr>
          <w:rFonts w:ascii="Times New Roman" w:hAnsi="Times New Roman"/>
          <w:sz w:val="28"/>
          <w:szCs w:val="28"/>
        </w:rPr>
        <w:t>муниципального контроля (аудита), экономики, финансов, юриспруденции не менее семи лет</w:t>
      </w:r>
      <w:r>
        <w:rPr>
          <w:rFonts w:ascii="Times New Roman" w:hAnsi="Times New Roman"/>
          <w:sz w:val="28"/>
          <w:szCs w:val="28"/>
        </w:rPr>
        <w:t>,</w:t>
      </w:r>
      <w:r w:rsidRPr="00936D58">
        <w:rPr>
          <w:rFonts w:ascii="Times New Roman" w:hAnsi="Times New Roman"/>
          <w:sz w:val="28"/>
          <w:szCs w:val="28"/>
        </w:rPr>
        <w:t xml:space="preserve"> либо высшее профессиональное образование и исполнение полномочий не менее одного срока, установленного уставом</w:t>
      </w:r>
      <w:proofErr w:type="gramEnd"/>
      <w:r w:rsidRPr="00936D58">
        <w:rPr>
          <w:rFonts w:ascii="Times New Roman" w:hAnsi="Times New Roman"/>
          <w:sz w:val="28"/>
          <w:szCs w:val="28"/>
        </w:rPr>
        <w:t xml:space="preserve"> муниципального образования, на постоянной или непостоянной основе лица, замещающего муниципальную должность и наделенного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3640C4" w:rsidRDefault="003640C4" w:rsidP="003640C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40C4" w:rsidRDefault="003640C4" w:rsidP="003640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Инспектор ревизионной комиссии:</w:t>
      </w:r>
    </w:p>
    <w:p w:rsidR="003640C4" w:rsidRPr="003640C4" w:rsidRDefault="009A3C55" w:rsidP="003640C4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3640C4" w:rsidRPr="003640C4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 и стажу: высшее профессиональное образование и стаж муниципальной службы и (или) государственной службы не менее двух лет либо стаж работы по специальности не менее четырех лет либо высшее профессиональное образование и исполнение полномочий не менее одного срока, установленного уставом муниципального образования, на постоянной или непостоянной основе лица, замещающего муниципальную должность и наделенного исполнительно-распорядительными полномочиями</w:t>
      </w:r>
      <w:proofErr w:type="gramEnd"/>
      <w:r w:rsidR="003640C4" w:rsidRPr="0036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640C4" w:rsidRPr="003640C4">
        <w:rPr>
          <w:rFonts w:ascii="Times New Roman" w:eastAsia="Times New Roman" w:hAnsi="Times New Roman" w:cs="Times New Roman"/>
          <w:sz w:val="28"/>
          <w:szCs w:val="28"/>
        </w:rPr>
        <w:t>по решению вопросов местного значения и (или) по организации деятельности органа местного самоуправления, либо высшее профессиональное образование и замещение не менее пяти лет муниципальной должности в избирательной комиссии муниципального образования, действующей на постоянной основе и являющейся юридическим лицом, а при отсутствии претендентов на замещение ведущих должностей муниципальной службы, соответствующих предъявляемым к ним требованиям к образованию и стажу муниципальной службы и</w:t>
      </w:r>
      <w:proofErr w:type="gramEnd"/>
      <w:r w:rsidR="003640C4" w:rsidRPr="003640C4">
        <w:rPr>
          <w:rFonts w:ascii="Times New Roman" w:eastAsia="Times New Roman" w:hAnsi="Times New Roman" w:cs="Times New Roman"/>
          <w:sz w:val="28"/>
          <w:szCs w:val="28"/>
        </w:rPr>
        <w:t xml:space="preserve"> (или) государственной службы либо стажу работы </w:t>
      </w:r>
      <w:proofErr w:type="gramStart"/>
      <w:r w:rsidR="003640C4" w:rsidRPr="003640C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3640C4" w:rsidRPr="003640C4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специальности, - среднее профессиональное образование и стаж муниципальной службы и (или) государственной службы не менее пяти лет. </w:t>
      </w:r>
    </w:p>
    <w:p w:rsidR="003640C4" w:rsidRPr="003640C4" w:rsidRDefault="003640C4" w:rsidP="003640C4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640C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640C4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к профессиональным знаниям: знание Конституции Российской Федерации, Устава Свердлов</w:t>
      </w:r>
      <w:r w:rsidR="00025D01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="009C040C">
        <w:rPr>
          <w:rFonts w:ascii="Times New Roman" w:eastAsia="Times New Roman" w:hAnsi="Times New Roman" w:cs="Times New Roman"/>
          <w:sz w:val="28"/>
          <w:szCs w:val="28"/>
        </w:rPr>
        <w:t xml:space="preserve"> области, устава </w:t>
      </w:r>
      <w:r w:rsidRPr="003640C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9C040C"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</w:t>
      </w:r>
      <w:r w:rsidRPr="003640C4">
        <w:rPr>
          <w:rFonts w:ascii="Times New Roman" w:eastAsia="Times New Roman" w:hAnsi="Times New Roman" w:cs="Times New Roman"/>
          <w:sz w:val="28"/>
          <w:szCs w:val="28"/>
        </w:rPr>
        <w:t xml:space="preserve">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</w:t>
      </w:r>
      <w:r w:rsidRPr="003640C4">
        <w:rPr>
          <w:rFonts w:ascii="Times New Roman" w:eastAsia="Times New Roman" w:hAnsi="Times New Roman" w:cs="Times New Roman"/>
          <w:sz w:val="28"/>
          <w:szCs w:val="28"/>
        </w:rPr>
        <w:lastRenderedPageBreak/>
        <w:t>Свердловской области, муниципальных нормативных правовых актов органов местного само</w:t>
      </w:r>
      <w:r w:rsidR="009C040C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3640C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9C040C"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</w:t>
      </w:r>
      <w:r w:rsidRPr="003640C4">
        <w:rPr>
          <w:rFonts w:ascii="Times New Roman" w:eastAsia="Times New Roman" w:hAnsi="Times New Roman" w:cs="Times New Roman"/>
          <w:sz w:val="28"/>
          <w:szCs w:val="28"/>
        </w:rPr>
        <w:t xml:space="preserve"> и избирательных комиссий муниципальных образований, расположенных на</w:t>
      </w:r>
      <w:proofErr w:type="gramEnd"/>
      <w:r w:rsidRPr="003640C4">
        <w:rPr>
          <w:rFonts w:ascii="Times New Roman" w:eastAsia="Times New Roman" w:hAnsi="Times New Roman" w:cs="Times New Roman"/>
          <w:sz w:val="28"/>
          <w:szCs w:val="28"/>
        </w:rPr>
        <w:t xml:space="preserve"> территории Свердловской области. </w:t>
      </w:r>
    </w:p>
    <w:p w:rsidR="003640C4" w:rsidRPr="003640C4" w:rsidRDefault="003640C4" w:rsidP="003640C4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0C4">
        <w:rPr>
          <w:rFonts w:ascii="Times New Roman" w:eastAsia="Times New Roman" w:hAnsi="Times New Roman" w:cs="Times New Roman"/>
          <w:sz w:val="28"/>
          <w:szCs w:val="28"/>
        </w:rPr>
        <w:t xml:space="preserve">    Квалификационные требования к профессиональным навыкам: навыки организации и планирования работы, контроля, анализа и прогнозирования последствий принимаемых решений, владения информационными технологиями, пользования офисной техникой и программным обеспечением, редактирования документации, организационные и коммуникативные навыки.</w:t>
      </w:r>
    </w:p>
    <w:p w:rsidR="003640C4" w:rsidRPr="003640C4" w:rsidRDefault="003640C4" w:rsidP="003640C4">
      <w:pPr>
        <w:shd w:val="clear" w:color="auto" w:fill="FFFFFF"/>
        <w:spacing w:after="0" w:line="346" w:lineRule="atLeast"/>
        <w:rPr>
          <w:rFonts w:ascii="Tahoma" w:eastAsia="Times New Roman" w:hAnsi="Tahoma" w:cs="Tahoma"/>
          <w:color w:val="292929"/>
          <w:sz w:val="21"/>
          <w:szCs w:val="21"/>
        </w:rPr>
      </w:pPr>
    </w:p>
    <w:p w:rsidR="003640C4" w:rsidRPr="003640C4" w:rsidRDefault="003640C4" w:rsidP="003640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640C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640C4" w:rsidRPr="003640C4" w:rsidRDefault="003640C4" w:rsidP="003640C4">
      <w:pPr>
        <w:shd w:val="clear" w:color="auto" w:fill="FFFFFF"/>
        <w:spacing w:after="0" w:line="346" w:lineRule="atLeast"/>
        <w:jc w:val="center"/>
        <w:rPr>
          <w:rFonts w:ascii="Tahoma" w:eastAsia="Times New Roman" w:hAnsi="Tahoma" w:cs="Tahoma"/>
          <w:color w:val="292929"/>
          <w:sz w:val="21"/>
          <w:szCs w:val="21"/>
        </w:rPr>
      </w:pPr>
    </w:p>
    <w:p w:rsidR="003640C4" w:rsidRPr="003640C4" w:rsidRDefault="003640C4" w:rsidP="003640C4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FFFFFF"/>
          <w:sz w:val="29"/>
          <w:szCs w:val="29"/>
        </w:rPr>
      </w:pPr>
      <w:r w:rsidRPr="003640C4">
        <w:rPr>
          <w:rFonts w:ascii="Tahoma" w:eastAsia="Times New Roman" w:hAnsi="Tahoma" w:cs="Tahoma"/>
          <w:color w:val="FFFFFF"/>
          <w:sz w:val="29"/>
          <w:szCs w:val="29"/>
        </w:rPr>
        <w:t xml:space="preserve">Контрольно-ревизионная комиссия Тавдинского городского округа </w:t>
      </w:r>
    </w:p>
    <w:p w:rsidR="003640C4" w:rsidRPr="003640C4" w:rsidRDefault="003640C4" w:rsidP="003640C4">
      <w:pPr>
        <w:shd w:val="clear" w:color="auto" w:fill="FFFFFF"/>
        <w:spacing w:after="0" w:line="346" w:lineRule="atLeast"/>
        <w:jc w:val="right"/>
        <w:rPr>
          <w:rFonts w:ascii="Tahoma" w:eastAsia="Times New Roman" w:hAnsi="Tahoma" w:cs="Tahoma"/>
          <w:color w:val="FFFFFF"/>
          <w:sz w:val="21"/>
          <w:szCs w:val="21"/>
        </w:rPr>
      </w:pPr>
      <w:r w:rsidRPr="003640C4">
        <w:rPr>
          <w:rFonts w:ascii="Tahoma" w:eastAsia="Times New Roman" w:hAnsi="Tahoma" w:cs="Tahoma"/>
          <w:color w:val="FFFFFF"/>
          <w:sz w:val="21"/>
          <w:szCs w:val="21"/>
        </w:rPr>
        <w:t>623957, Свердловская область</w:t>
      </w:r>
      <w:r w:rsidRPr="003640C4">
        <w:rPr>
          <w:rFonts w:ascii="Tahoma" w:eastAsia="Times New Roman" w:hAnsi="Tahoma" w:cs="Tahoma"/>
          <w:color w:val="FFFFFF"/>
          <w:sz w:val="21"/>
          <w:szCs w:val="21"/>
        </w:rPr>
        <w:br/>
        <w:t xml:space="preserve">город Тавда, улица Кирова, дом 118, кабинет 46. </w:t>
      </w:r>
    </w:p>
    <w:p w:rsidR="003640C4" w:rsidRPr="003640C4" w:rsidRDefault="003640C4" w:rsidP="003640C4">
      <w:pPr>
        <w:shd w:val="clear" w:color="auto" w:fill="FFFFFF"/>
        <w:spacing w:after="0" w:line="415" w:lineRule="atLeast"/>
        <w:jc w:val="right"/>
        <w:rPr>
          <w:rFonts w:ascii="Tahoma" w:eastAsia="Times New Roman" w:hAnsi="Tahoma" w:cs="Tahoma"/>
          <w:color w:val="FFFFFF"/>
          <w:sz w:val="32"/>
          <w:szCs w:val="32"/>
        </w:rPr>
      </w:pPr>
      <w:r w:rsidRPr="003640C4">
        <w:rPr>
          <w:rFonts w:ascii="Tahoma" w:eastAsia="Times New Roman" w:hAnsi="Tahoma" w:cs="Tahoma"/>
          <w:color w:val="FFFFFF"/>
          <w:sz w:val="32"/>
          <w:szCs w:val="32"/>
        </w:rPr>
        <w:t xml:space="preserve">8 (34360) 5-24-64 </w:t>
      </w:r>
    </w:p>
    <w:p w:rsidR="003640C4" w:rsidRPr="003640C4" w:rsidRDefault="003640C4" w:rsidP="003640C4">
      <w:pPr>
        <w:spacing w:after="0" w:line="346" w:lineRule="atLeast"/>
        <w:rPr>
          <w:rFonts w:ascii="Tahoma" w:eastAsia="Times New Roman" w:hAnsi="Tahoma" w:cs="Tahoma"/>
          <w:vanish/>
          <w:color w:val="292929"/>
          <w:sz w:val="21"/>
          <w:szCs w:val="21"/>
        </w:rPr>
      </w:pPr>
    </w:p>
    <w:p w:rsidR="003640C4" w:rsidRPr="003640C4" w:rsidRDefault="003640C4" w:rsidP="003640C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3640C4" w:rsidRPr="003640C4" w:rsidSect="00DB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122"/>
    <w:multiLevelType w:val="multilevel"/>
    <w:tmpl w:val="17BE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95F93"/>
    <w:multiLevelType w:val="multilevel"/>
    <w:tmpl w:val="B2EE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2040B"/>
    <w:multiLevelType w:val="multilevel"/>
    <w:tmpl w:val="A968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>
    <w:useFELayout/>
  </w:compat>
  <w:rsids>
    <w:rsidRoot w:val="003640C4"/>
    <w:rsid w:val="00025D01"/>
    <w:rsid w:val="00051695"/>
    <w:rsid w:val="003640C4"/>
    <w:rsid w:val="004A76EF"/>
    <w:rsid w:val="00540B03"/>
    <w:rsid w:val="005778E0"/>
    <w:rsid w:val="005B1B90"/>
    <w:rsid w:val="005D2F49"/>
    <w:rsid w:val="006446F9"/>
    <w:rsid w:val="009A3C55"/>
    <w:rsid w:val="009C040C"/>
    <w:rsid w:val="00DB507B"/>
    <w:rsid w:val="00EA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0C4"/>
    <w:rPr>
      <w:rFonts w:ascii="Tahoma" w:hAnsi="Tahoma" w:cs="Tahoma" w:hint="default"/>
      <w:b w:val="0"/>
      <w:bCs w:val="0"/>
      <w:color w:val="317BA0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3640C4"/>
    <w:pPr>
      <w:spacing w:after="0" w:line="346" w:lineRule="atLeast"/>
    </w:pPr>
    <w:rPr>
      <w:rFonts w:ascii="Tahoma" w:eastAsia="Times New Roman" w:hAnsi="Tahoma" w:cs="Tahoma"/>
      <w:color w:val="292929"/>
      <w:sz w:val="21"/>
      <w:szCs w:val="21"/>
    </w:rPr>
  </w:style>
  <w:style w:type="character" w:customStyle="1" w:styleId="text">
    <w:name w:val="text"/>
    <w:basedOn w:val="a0"/>
    <w:rsid w:val="003640C4"/>
  </w:style>
  <w:style w:type="paragraph" w:customStyle="1" w:styleId="phone1">
    <w:name w:val="phone1"/>
    <w:basedOn w:val="a"/>
    <w:rsid w:val="003640C4"/>
    <w:pPr>
      <w:spacing w:after="0" w:line="415" w:lineRule="atLeast"/>
    </w:pPr>
    <w:rPr>
      <w:rFonts w:ascii="Tahoma" w:eastAsia="Times New Roman" w:hAnsi="Tahoma" w:cs="Tahoma"/>
      <w:color w:val="FFFFFF"/>
      <w:sz w:val="32"/>
      <w:szCs w:val="32"/>
    </w:rPr>
  </w:style>
  <w:style w:type="paragraph" w:customStyle="1" w:styleId="header1">
    <w:name w:val="header1"/>
    <w:basedOn w:val="a"/>
    <w:rsid w:val="003640C4"/>
    <w:pPr>
      <w:spacing w:after="0" w:line="249" w:lineRule="atLeast"/>
    </w:pPr>
    <w:rPr>
      <w:rFonts w:ascii="Tahoma" w:eastAsia="Times New Roman" w:hAnsi="Tahoma" w:cs="Tahoma"/>
      <w:color w:val="292929"/>
      <w:sz w:val="21"/>
      <w:szCs w:val="21"/>
    </w:rPr>
  </w:style>
  <w:style w:type="paragraph" w:customStyle="1" w:styleId="phone2">
    <w:name w:val="phone2"/>
    <w:basedOn w:val="a"/>
    <w:rsid w:val="003640C4"/>
    <w:pPr>
      <w:spacing w:after="0" w:line="346" w:lineRule="atLeast"/>
    </w:pPr>
    <w:rPr>
      <w:rFonts w:ascii="Tahoma" w:eastAsia="Times New Roman" w:hAnsi="Tahoma" w:cs="Tahoma"/>
      <w:color w:val="FFFFFF"/>
      <w:sz w:val="32"/>
      <w:szCs w:val="32"/>
    </w:rPr>
  </w:style>
  <w:style w:type="character" w:customStyle="1" w:styleId="text1">
    <w:name w:val="text1"/>
    <w:basedOn w:val="a0"/>
    <w:rsid w:val="003640C4"/>
  </w:style>
  <w:style w:type="character" w:customStyle="1" w:styleId="text3">
    <w:name w:val="text3"/>
    <w:basedOn w:val="a0"/>
    <w:rsid w:val="003640C4"/>
  </w:style>
  <w:style w:type="paragraph" w:customStyle="1" w:styleId="menu-item">
    <w:name w:val="menu-item"/>
    <w:basedOn w:val="a"/>
    <w:rsid w:val="003640C4"/>
    <w:pPr>
      <w:spacing w:after="0" w:line="346" w:lineRule="atLeast"/>
    </w:pPr>
    <w:rPr>
      <w:rFonts w:ascii="Tahoma" w:eastAsia="Times New Roman" w:hAnsi="Tahoma" w:cs="Tahoma"/>
      <w:color w:val="292929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40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640C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40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640C4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6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3164">
                  <w:marLeft w:val="277"/>
                  <w:marRight w:val="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3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69486">
                              <w:marLeft w:val="3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4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57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202030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1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3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3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03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83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4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3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43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05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78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53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81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13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49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66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61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63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7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35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5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91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0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96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66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25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74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2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8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62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11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22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37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30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32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88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0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4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25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06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65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6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5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17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97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8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8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9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FDFDF"/>
                            <w:right w:val="none" w:sz="0" w:space="0" w:color="auto"/>
                          </w:divBdr>
                          <w:divsChild>
                            <w:div w:id="35396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3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8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3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9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73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11</cp:revision>
  <dcterms:created xsi:type="dcterms:W3CDTF">2016-03-23T11:41:00Z</dcterms:created>
  <dcterms:modified xsi:type="dcterms:W3CDTF">2016-03-30T05:13:00Z</dcterms:modified>
</cp:coreProperties>
</file>