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51" w:rsidRPr="006574C8" w:rsidRDefault="00BE0351" w:rsidP="00BE0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 xml:space="preserve">Информация по результатам проверки </w:t>
      </w:r>
      <w:r w:rsidRPr="006574C8">
        <w:rPr>
          <w:rFonts w:ascii="Times New Roman" w:hAnsi="Times New Roman" w:cs="Times New Roman"/>
          <w:b/>
          <w:sz w:val="24"/>
          <w:szCs w:val="24"/>
        </w:rPr>
        <w:t>эффективного использования</w:t>
      </w:r>
      <w:r w:rsidRPr="006574C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</w:t>
      </w:r>
      <w:r w:rsidRPr="006574C8">
        <w:rPr>
          <w:rFonts w:ascii="Times New Roman" w:hAnsi="Times New Roman" w:cs="Times New Roman"/>
          <w:b/>
          <w:sz w:val="24"/>
          <w:szCs w:val="24"/>
        </w:rPr>
        <w:t xml:space="preserve">Администрацией ГО Красноуфимск </w:t>
      </w:r>
      <w:r w:rsidRPr="006574C8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 жилого дома по адресу: г. Красноуфимск, пер. Вильямса, 4 для граждан, подлежащих переселени</w:t>
      </w:r>
      <w:r w:rsidRPr="006574C8">
        <w:rPr>
          <w:rFonts w:ascii="Times New Roman" w:hAnsi="Times New Roman" w:cs="Times New Roman"/>
          <w:b/>
          <w:sz w:val="24"/>
          <w:szCs w:val="24"/>
        </w:rPr>
        <w:t>ю из ветхого и аварийного жилья.</w:t>
      </w:r>
    </w:p>
    <w:p w:rsidR="00BE0351" w:rsidRDefault="00BE0351" w:rsidP="00BE0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351" w:rsidRDefault="00BE0351" w:rsidP="00BE0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Ревизионной комиссией городского округа Красноуфимск проведена проверка </w:t>
      </w:r>
      <w:r>
        <w:rPr>
          <w:rFonts w:ascii="Times New Roman" w:hAnsi="Times New Roman" w:cs="Times New Roman"/>
          <w:sz w:val="24"/>
          <w:szCs w:val="24"/>
        </w:rPr>
        <w:t>эффективного использования</w:t>
      </w:r>
      <w:r w:rsidRPr="008412A8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Pr="008412A8">
        <w:rPr>
          <w:rFonts w:ascii="Times New Roman" w:hAnsi="Times New Roman" w:cs="Times New Roman"/>
          <w:sz w:val="24"/>
          <w:szCs w:val="24"/>
        </w:rPr>
        <w:t xml:space="preserve">Администрацией ГО Красноуфимск </w:t>
      </w:r>
      <w:r w:rsidRPr="008412A8">
        <w:rPr>
          <w:rFonts w:ascii="Times New Roman" w:eastAsia="Times New Roman" w:hAnsi="Times New Roman" w:cs="Times New Roman"/>
          <w:sz w:val="24"/>
          <w:szCs w:val="24"/>
        </w:rPr>
        <w:t>при строительстве жилого дома по адресу: г. Красноуфимск, пер. Вильямса, 4 для граждан, подлежащих переселени</w:t>
      </w:r>
      <w:r>
        <w:rPr>
          <w:rFonts w:ascii="Times New Roman" w:hAnsi="Times New Roman" w:cs="Times New Roman"/>
          <w:sz w:val="24"/>
          <w:szCs w:val="24"/>
        </w:rPr>
        <w:t xml:space="preserve">ю из ветхого и аварийного жилья. </w:t>
      </w:r>
    </w:p>
    <w:p w:rsidR="00BE0351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335AB">
        <w:rPr>
          <w:rFonts w:ascii="Times New Roman" w:hAnsi="Times New Roman" w:cs="Times New Roman"/>
          <w:sz w:val="24"/>
          <w:szCs w:val="24"/>
        </w:rPr>
        <w:t>В рамках муниципальной адресной программы городского округа Красноуфимск 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Красноуфимск   на 2013-2015 годы»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  приобретена 31 квартира для граждан, </w:t>
      </w:r>
      <w:r w:rsidRPr="008412A8">
        <w:rPr>
          <w:rFonts w:ascii="Times New Roman" w:eastAsia="Times New Roman" w:hAnsi="Times New Roman" w:cs="Times New Roman"/>
          <w:sz w:val="24"/>
          <w:szCs w:val="24"/>
        </w:rPr>
        <w:t>подлежащих переселени</w:t>
      </w:r>
      <w:r>
        <w:rPr>
          <w:rFonts w:ascii="Times New Roman" w:hAnsi="Times New Roman" w:cs="Times New Roman"/>
          <w:sz w:val="24"/>
          <w:szCs w:val="24"/>
        </w:rPr>
        <w:t>ю из ветхого и аварийного жилья.</w:t>
      </w:r>
    </w:p>
    <w:p w:rsidR="00BE0351" w:rsidRPr="005335AB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AB">
        <w:rPr>
          <w:rFonts w:ascii="Times New Roman" w:hAnsi="Times New Roman" w:cs="Times New Roman"/>
          <w:sz w:val="24"/>
          <w:szCs w:val="24"/>
        </w:rPr>
        <w:t>Решением Думы городского округа Красноуфимск о бюджете утверждено бюджетных ассигнований на реализацию Программы в 2013 году в сумме 32479,0 тыс. руб., в т. ч.:</w:t>
      </w:r>
    </w:p>
    <w:p w:rsidR="00BE0351" w:rsidRPr="005335AB" w:rsidRDefault="00BE0351" w:rsidP="00BE03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5AB">
        <w:rPr>
          <w:rFonts w:ascii="Times New Roman" w:hAnsi="Times New Roman" w:cs="Times New Roman"/>
          <w:sz w:val="24"/>
          <w:szCs w:val="24"/>
        </w:rPr>
        <w:t>17258,8 тыс. руб. (53,14%) – средства Фонда содействия реформированию жилищно-коммунального хозяйства,</w:t>
      </w:r>
    </w:p>
    <w:p w:rsidR="00BE0351" w:rsidRPr="005335AB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5AB">
        <w:rPr>
          <w:rFonts w:ascii="Times New Roman" w:hAnsi="Times New Roman" w:cs="Times New Roman"/>
          <w:sz w:val="24"/>
          <w:szCs w:val="24"/>
        </w:rPr>
        <w:t>9374,0 тыс. руб. (28,86%) – средства областного бюджета,</w:t>
      </w:r>
    </w:p>
    <w:p w:rsidR="00BE0351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5AB">
        <w:rPr>
          <w:rFonts w:ascii="Times New Roman" w:hAnsi="Times New Roman" w:cs="Times New Roman"/>
          <w:sz w:val="24"/>
          <w:szCs w:val="24"/>
        </w:rPr>
        <w:t>5846,2 тыс. руб. (18%) – средства местного бюджета.</w:t>
      </w:r>
    </w:p>
    <w:p w:rsidR="00BE0351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несоблюдением сроков строительства дом сдан в эксплуатацию и началось заселение жителей в декабре 2014г.</w:t>
      </w:r>
    </w:p>
    <w:p w:rsidR="00BE0351" w:rsidRPr="005335AB" w:rsidRDefault="00BE0351" w:rsidP="00BE0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351" w:rsidRPr="005335AB" w:rsidRDefault="00BE0351" w:rsidP="00BE0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35AB"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32479,0 тыс. руб.</w:t>
      </w:r>
    </w:p>
    <w:p w:rsidR="00BE0351" w:rsidRDefault="00BE0351" w:rsidP="00BE03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После рассмотрения отчета по результатам проверки на заседании  постоянной  депутатской  комиссии по </w:t>
      </w:r>
      <w:r w:rsidRPr="006F31E9">
        <w:rPr>
          <w:rFonts w:ascii="Times New Roman" w:eastAsia="Times New Roman" w:hAnsi="Times New Roman" w:cs="Times New Roman"/>
          <w:sz w:val="24"/>
          <w:szCs w:val="24"/>
        </w:rPr>
        <w:t>экономике бюджету и налогам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июне  месяце</w:t>
      </w:r>
      <w:r>
        <w:rPr>
          <w:rFonts w:ascii="Times New Roman" w:hAnsi="Times New Roman" w:cs="Times New Roman"/>
          <w:sz w:val="24"/>
          <w:szCs w:val="24"/>
        </w:rPr>
        <w:t xml:space="preserve">  принято решение рассмотрение данного вопроса вынести на заседание Думы  ГО.</w:t>
      </w:r>
    </w:p>
    <w:p w:rsidR="00BE0351" w:rsidRDefault="00BE0351" w:rsidP="00BE03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351" w:rsidRPr="005C5CAE" w:rsidRDefault="00BE0351" w:rsidP="00BE03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5CAE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:rsidR="00BE0351" w:rsidRPr="005C5CAE" w:rsidRDefault="00BE0351" w:rsidP="00BE03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CAE">
        <w:rPr>
          <w:rFonts w:ascii="Times New Roman" w:hAnsi="Times New Roman" w:cs="Times New Roman"/>
          <w:sz w:val="24"/>
          <w:szCs w:val="24"/>
        </w:rPr>
        <w:t>Использование бюджетных средств на приобретение жилых помещений (31 квартира) по адресу г. Красноуфимск, ул. Вильямса, 4,  в объеме 32 479 020 руб., привело к достижению  результата  с  нарушением  сроков, а также с ненадлежащим качеством жилых помещений, что подтверждает  претензия Администрации ГО Красноуфимск  к ООО «Торгово-строительная компания «Технологии энергосбережения» от 2.04.2015 об устранении недостатков в 10 квартирах, фотоматериалы ревизионной комиссии городского</w:t>
      </w:r>
      <w:proofErr w:type="gramEnd"/>
      <w:r w:rsidRPr="005C5CAE">
        <w:rPr>
          <w:rFonts w:ascii="Times New Roman" w:hAnsi="Times New Roman" w:cs="Times New Roman"/>
          <w:sz w:val="24"/>
          <w:szCs w:val="24"/>
        </w:rPr>
        <w:t xml:space="preserve"> округа Красноуфимск, замечания начальника П</w:t>
      </w:r>
      <w:proofErr w:type="gramStart"/>
      <w:r w:rsidRPr="005C5CAE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5C5CAE">
        <w:rPr>
          <w:rFonts w:ascii="Times New Roman" w:hAnsi="Times New Roman" w:cs="Times New Roman"/>
          <w:sz w:val="24"/>
          <w:szCs w:val="24"/>
        </w:rPr>
        <w:t xml:space="preserve"> «Строительная компания» </w:t>
      </w:r>
      <w:proofErr w:type="spellStart"/>
      <w:r w:rsidRPr="005C5CAE">
        <w:rPr>
          <w:rFonts w:ascii="Times New Roman" w:hAnsi="Times New Roman" w:cs="Times New Roman"/>
          <w:sz w:val="24"/>
          <w:szCs w:val="24"/>
        </w:rPr>
        <w:t>Иглиной</w:t>
      </w:r>
      <w:proofErr w:type="spellEnd"/>
      <w:r w:rsidRPr="005C5CAE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E0351" w:rsidRPr="005C5CAE" w:rsidRDefault="00BE0351" w:rsidP="00BE03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5CAE">
        <w:rPr>
          <w:rFonts w:ascii="Times New Roman" w:hAnsi="Times New Roman" w:cs="Times New Roman"/>
          <w:sz w:val="24"/>
          <w:szCs w:val="24"/>
        </w:rPr>
        <w:t xml:space="preserve"> </w:t>
      </w:r>
      <w:r w:rsidRPr="005C5CAE">
        <w:rPr>
          <w:rFonts w:ascii="Times New Roman" w:hAnsi="Times New Roman" w:cs="Times New Roman"/>
          <w:vanish/>
          <w:sz w:val="24"/>
          <w:szCs w:val="24"/>
        </w:rPr>
        <w:t>о невозможности согласования с ЗАО "м и центральным отоплением, а газоснабжение исключенууууонещекщщку</w:t>
      </w:r>
      <w:r w:rsidRPr="005C5CAE">
        <w:rPr>
          <w:rFonts w:ascii="Times New Roman" w:hAnsi="Times New Roman" w:cs="Times New Roman"/>
          <w:sz w:val="24"/>
          <w:szCs w:val="24"/>
        </w:rPr>
        <w:t xml:space="preserve">Работы по благоустройству прилегающей территории полностью оплачены, но выполнены частично. ООО «Торгово-строительной компанией «Технологии энергосбережения» дано гарантийное письмо от 11.12.2014 №87 о выполнении работ по благоустройству дворовой территории с озеленением в срок до 31.05.2015.  </w:t>
      </w:r>
    </w:p>
    <w:p w:rsidR="00BE0351" w:rsidRPr="005C5CAE" w:rsidRDefault="00BE0351" w:rsidP="00BE0351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 xml:space="preserve">Администрацией ГО Красноуфимск к ООО «Торгово-строительная компания «Технологии энергосбережения» предъявлена претензия от 12.03.2015  об уплате неустойки в размере 12017237,40 руб. в 20-дневный срок с момента получения претензии </w:t>
      </w:r>
      <w:r w:rsidRPr="005C5CAE">
        <w:rPr>
          <w:rFonts w:ascii="Times New Roman" w:hAnsi="Times New Roman" w:cs="Times New Roman"/>
          <w:sz w:val="24"/>
          <w:szCs w:val="24"/>
        </w:rPr>
        <w:lastRenderedPageBreak/>
        <w:t>за нарушение сроков выполнения обязательств по Контракту. На момент проверки неустойка не взыскана.</w:t>
      </w:r>
    </w:p>
    <w:p w:rsidR="00BE0351" w:rsidRPr="005C5CAE" w:rsidRDefault="00BE0351" w:rsidP="00BE0351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>Администрацией ГО Красноуфимск к ООО «Торгово-строительная компания «Технологии энергосбережения» предъявлена претензия от 2.04.2015 об устранении в двухнедельный срок недостатков в 10 квартирах, зафиксированных актами.</w:t>
      </w:r>
      <w:r w:rsidRPr="005C5CA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C5CAE">
        <w:rPr>
          <w:rFonts w:ascii="Times New Roman" w:hAnsi="Times New Roman" w:cs="Times New Roman"/>
          <w:sz w:val="24"/>
          <w:szCs w:val="24"/>
        </w:rPr>
        <w:t xml:space="preserve">На момент проверки недостатки не устранены. </w:t>
      </w:r>
    </w:p>
    <w:p w:rsidR="00BE0351" w:rsidRPr="005C5CAE" w:rsidRDefault="00BE0351" w:rsidP="00BE03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5C5CAE">
        <w:rPr>
          <w:rFonts w:ascii="Times New Roman" w:hAnsi="Times New Roman" w:cs="Times New Roman"/>
          <w:sz w:val="24"/>
          <w:szCs w:val="24"/>
        </w:rPr>
        <w:t>При сравнении данных технического плана здания от 19.11.2014 с условиями приложения №2 к контракту установлено фактическое  превышение площади по 12 квартирам на 46,9 кв.м., занижение площади -  по 19 квартирам на 19,5 кв.м., при сравнении данных технического плана здания с приложением №1 к контракту установлено занижение площади по 5 квартирам на 2,1 кв.м..</w:t>
      </w:r>
      <w:proofErr w:type="gramEnd"/>
    </w:p>
    <w:p w:rsidR="00BE0351" w:rsidRPr="005C5CAE" w:rsidRDefault="00BE0351" w:rsidP="00BE03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5C5CAE">
        <w:rPr>
          <w:rFonts w:ascii="Times New Roman" w:hAnsi="Times New Roman" w:cs="Times New Roman"/>
          <w:sz w:val="24"/>
          <w:szCs w:val="24"/>
        </w:rPr>
        <w:t>Установлено нарушение ст. 9 Закона от 21.07.2004 №94-ФЗ «О размещении заказов на поставки товаров, выполнение работ, оказание услуг для государственных и муниципальных нужд" связанное с заключением дополнительного соглашения от 11.12.2014 к Контракту, которым изменены условия Контракта. Данные изменения внесены в связи с обращением ООО «Торгово-строительная компания «Технологии энергосбережения» от 24.10.2014 о невозможности согласования с ЗАО «ГАЗЭКС» установки газовых котлов в квартирах-студиях.</w:t>
      </w:r>
    </w:p>
    <w:p w:rsidR="00BE0351" w:rsidRPr="005C5CAE" w:rsidRDefault="00BE0351" w:rsidP="004C1A42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 xml:space="preserve">    По результатам контрольного  мероприятия  поступили  пояснения  от Администрации ГО Красноуфимск. Представленные  материалы  не  опровергают  факты,  изложенные  в акте, поэто</w:t>
      </w:r>
      <w:r w:rsidR="004C1A42">
        <w:rPr>
          <w:rFonts w:ascii="Times New Roman" w:hAnsi="Times New Roman" w:cs="Times New Roman"/>
          <w:sz w:val="24"/>
          <w:szCs w:val="24"/>
        </w:rPr>
        <w:t xml:space="preserve">му принимаются как пояснения.  </w:t>
      </w:r>
    </w:p>
    <w:p w:rsidR="00BE0351" w:rsidRPr="005C5CAE" w:rsidRDefault="00BE0351" w:rsidP="00BE0351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eastAsia="Times New Roman" w:hAnsi="Times New Roman" w:cs="Times New Roman"/>
          <w:sz w:val="24"/>
          <w:szCs w:val="24"/>
        </w:rPr>
        <w:t>Вывод: Средства использованы по целевому назначению,</w:t>
      </w:r>
      <w:r w:rsidRPr="005C5CAE">
        <w:rPr>
          <w:rFonts w:ascii="Times New Roman" w:hAnsi="Times New Roman" w:cs="Times New Roman"/>
          <w:sz w:val="24"/>
          <w:szCs w:val="24"/>
        </w:rPr>
        <w:t xml:space="preserve"> с ненадлежащим качеством жилых помещений, с  нарушением  сроков строительства.</w:t>
      </w:r>
      <w:r w:rsidR="004C1A42">
        <w:rPr>
          <w:rFonts w:ascii="Times New Roman" w:hAnsi="Times New Roman" w:cs="Times New Roman"/>
          <w:sz w:val="24"/>
          <w:szCs w:val="24"/>
        </w:rPr>
        <w:t xml:space="preserve"> Эффективность характеризуется критериями экономности и результативности. Результативность достигнута, а экономность нет (т.е. при конкурсных процедурах не произошло снижение стоимости конечного продукта).</w:t>
      </w:r>
    </w:p>
    <w:p w:rsidR="00BE0351" w:rsidRPr="005C5CAE" w:rsidRDefault="00BE0351" w:rsidP="00BE0351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351" w:rsidRDefault="00BE0351" w:rsidP="00BE0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 округа акт по результатам контрольного мероприятия    рассмотрен   на комиссии по устойчивости и эффективному функционированию муниципального сектора экономики  </w:t>
      </w:r>
      <w:r>
        <w:rPr>
          <w:rFonts w:ascii="Times New Roman" w:hAnsi="Times New Roman" w:cs="Times New Roman"/>
          <w:sz w:val="24"/>
          <w:szCs w:val="24"/>
        </w:rPr>
        <w:t xml:space="preserve">21 мая 2015г.   (протокол №7  </w:t>
      </w:r>
      <w:r w:rsidRPr="005C5CAE">
        <w:rPr>
          <w:rFonts w:ascii="Times New Roman" w:hAnsi="Times New Roman" w:cs="Times New Roman"/>
          <w:sz w:val="24"/>
          <w:szCs w:val="24"/>
        </w:rPr>
        <w:t xml:space="preserve">от 21.05.2015г.).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1A42">
        <w:rPr>
          <w:rFonts w:ascii="Times New Roman" w:eastAsia="Times New Roman" w:hAnsi="Times New Roman" w:cs="Times New Roman"/>
          <w:sz w:val="24"/>
          <w:szCs w:val="24"/>
        </w:rPr>
        <w:t>На Думе городского округа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ринято решение </w:t>
      </w:r>
      <w:r w:rsidR="004C1A42">
        <w:rPr>
          <w:rFonts w:ascii="Times New Roman" w:eastAsia="Times New Roman" w:hAnsi="Times New Roman" w:cs="Times New Roman"/>
          <w:sz w:val="24"/>
          <w:szCs w:val="24"/>
        </w:rPr>
        <w:t>рекомендовать привлечь к дисциплинарной ответственности виновных лиц.</w:t>
      </w:r>
    </w:p>
    <w:p w:rsidR="004C1A42" w:rsidRDefault="004C1A42" w:rsidP="00BE0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1A42" w:rsidSect="00B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BE0351"/>
    <w:rsid w:val="0015115E"/>
    <w:rsid w:val="002F7F3A"/>
    <w:rsid w:val="004C1A42"/>
    <w:rsid w:val="00B90B19"/>
    <w:rsid w:val="00BE0351"/>
    <w:rsid w:val="00D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dcterms:created xsi:type="dcterms:W3CDTF">2015-06-22T04:19:00Z</dcterms:created>
  <dcterms:modified xsi:type="dcterms:W3CDTF">2015-07-06T06:18:00Z</dcterms:modified>
</cp:coreProperties>
</file>